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 w:before="0"/>
        <w:jc w:val="center"/>
      </w:pPr>
      <w:r>
        <w:rPr>
          <w:rFonts w:ascii="Arial" w:cs="Arial" w:eastAsia="Arial" w:hAnsi="Arial"/>
          <w:b/>
          <w:bCs/>
          <w:color w:val="1B3A6B"/>
          <w:sz w:val="38"/>
          <w:szCs w:val="38"/>
        </w:rPr>
        <w:t xml:space="preserve">TERMS OF SERVICE</w:t>
      </w:r>
    </w:p>
    <w:p>
      <w:pPr>
        <w:spacing w:after="200" w:before="0"/>
        <w:jc w:val="center"/>
      </w:pPr>
      <w:r>
        <w:rPr>
          <w:rFonts w:ascii="Arial" w:cs="Arial" w:eastAsia="Arial" w:hAnsi="Arial"/>
          <w:i/>
          <w:iCs/>
          <w:color w:val="C8931A"/>
          <w:sz w:val="22"/>
          <w:szCs w:val="22"/>
        </w:rPr>
        <w:t xml:space="preserve">Academy for Senior Success, LLC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31A" w:sz="6"/>
              <w:left w:val="nil"/>
              <w:bottom w:val="nil"/>
              <w:right w:val="nil"/>
            </w:tcBorders>
            <w:tcMar>
              <w:top w:type="dxa" w:w="0"/>
              <w:left w:type="dxa" w:w="0"/>
              <w:bottom w:type="dxa" w:w="0"/>
              <w:right w:type="dxa" w:w="0"/>
            </w:tcMar>
          </w:tcPr>
          <w:p>
            <w:r>
              <w:rPr>
                <w:sz w:val="2"/>
                <w:szCs w:val="2"/>
              </w:rPr>
              <w:t xml:space="preserve"/>
            </w:r>
          </w:p>
        </w:tc>
      </w:tr>
    </w:tbl>
    <w:p>
      <w:pPr>
        <w:spacing w:after="200" w:before="0"/>
      </w:pPr>
      <w:r>
        <w:rPr>
          <w:sz w:val="18"/>
          <w:szCs w:val="18"/>
        </w:rPr>
        <w:t xml:space="preserve"/>
      </w:r>
    </w:p>
    <w:p>
      <w:pPr>
        <w:spacing w:after="240" w:before="0"/>
        <w:jc w:val="both"/>
      </w:pPr>
      <w:r>
        <w:rPr>
          <w:rFonts w:ascii="Arial" w:cs="Arial" w:eastAsia="Arial" w:hAnsi="Arial"/>
          <w:b/>
          <w:bCs/>
          <w:i w:val="false"/>
          <w:iCs w:val="false"/>
          <w:color w:val="1A1A1A"/>
          <w:sz w:val="22"/>
          <w:szCs w:val="22"/>
        </w:rPr>
        <w:t xml:space="preserve">Effective Date: June 24, 2026</w:t>
      </w:r>
    </w:p>
    <w:p>
      <w:pPr>
        <w:spacing w:after="240" w:before="0"/>
        <w:jc w:val="both"/>
      </w:pPr>
      <w:r>
        <w:rPr>
          <w:rFonts w:ascii="Arial" w:cs="Arial" w:eastAsia="Arial" w:hAnsi="Arial"/>
          <w:b w:val="false"/>
          <w:bCs w:val="false"/>
          <w:i w:val="false"/>
          <w:iCs w:val="false"/>
          <w:color w:val="1A1A1A"/>
          <w:sz w:val="22"/>
          <w:szCs w:val="22"/>
        </w:rPr>
        <w:t xml:space="preserve">Welcome to the Academy for Senior Success, LLC (“the Academy,” “we,” “us,” or “our”). These Terms of Service (“Terms”) govern your access to and use of our website, online courses, digital downloads, and related services (collectively, the “Services”), which are hosted through our learning platform provider, Thinkific. By accessing or using our Services, you agree to be bound by these Terms. If you do not agree with these Terms, please do not use our Services.</w:t>
      </w:r>
    </w:p>
    <w:p>
      <w:pPr>
        <w:spacing w:after="160" w:before="280"/>
      </w:pPr>
      <w:r>
        <w:rPr>
          <w:rFonts w:ascii="Arial" w:cs="Arial" w:eastAsia="Arial" w:hAnsi="Arial"/>
          <w:b/>
          <w:bCs/>
          <w:color w:val="1B3A6B"/>
          <w:sz w:val="30"/>
          <w:szCs w:val="30"/>
        </w:rPr>
        <w:t xml:space="preserve">1. Who May Use Our Services</w:t>
      </w:r>
    </w:p>
    <w:p>
      <w:pPr>
        <w:spacing w:after="240" w:before="0"/>
        <w:jc w:val="both"/>
      </w:pPr>
      <w:r>
        <w:rPr>
          <w:rFonts w:ascii="Arial" w:cs="Arial" w:eastAsia="Arial" w:hAnsi="Arial"/>
          <w:b w:val="false"/>
          <w:bCs w:val="false"/>
          <w:i w:val="false"/>
          <w:iCs w:val="false"/>
          <w:color w:val="1A1A1A"/>
          <w:sz w:val="22"/>
          <w:szCs w:val="22"/>
        </w:rPr>
        <w:t xml:space="preserve">Our Services are intended for use by adults. By using our Services, you represent that you are at least 18 years of age and capable of entering into a binding agreement. Our Services are not directed toward, and should not be used by, children under the age of 18.</w:t>
      </w:r>
    </w:p>
    <w:p>
      <w:pPr>
        <w:spacing w:after="160" w:before="280"/>
      </w:pPr>
      <w:r>
        <w:rPr>
          <w:rFonts w:ascii="Arial" w:cs="Arial" w:eastAsia="Arial" w:hAnsi="Arial"/>
          <w:b/>
          <w:bCs/>
          <w:color w:val="1B3A6B"/>
          <w:sz w:val="30"/>
          <w:szCs w:val="30"/>
        </w:rPr>
        <w:t xml:space="preserve">2. Our Courses and Digital Products</w:t>
      </w:r>
    </w:p>
    <w:p>
      <w:pPr>
        <w:spacing w:after="200" w:before="0"/>
        <w:jc w:val="both"/>
      </w:pPr>
      <w:r>
        <w:rPr>
          <w:rFonts w:ascii="Arial" w:cs="Arial" w:eastAsia="Arial" w:hAnsi="Arial"/>
          <w:b w:val="false"/>
          <w:bCs w:val="false"/>
          <w:i w:val="false"/>
          <w:iCs w:val="false"/>
          <w:color w:val="1A1A1A"/>
          <w:sz w:val="22"/>
          <w:szCs w:val="22"/>
        </w:rPr>
        <w:t xml:space="preserve">The Academy offers self-paced online courses, downloadable eBooks, and bundled course packages designed to help adults 50 and older build digital literacy and confidence. When you enroll in a course or purchase a digital download, you are granted a limited, non-exclusive, non-transferable license to access that content for your personal, non-commercial use, in accordance with the access terms described at the time of purchase (for example, “lifetime access” for our course bundle).</w:t>
      </w:r>
    </w:p>
    <w:p>
      <w:pPr>
        <w:spacing w:after="240" w:before="0"/>
        <w:jc w:val="both"/>
      </w:pPr>
      <w:r>
        <w:rPr>
          <w:rFonts w:ascii="Arial" w:cs="Arial" w:eastAsia="Arial" w:hAnsi="Arial"/>
          <w:b w:val="false"/>
          <w:bCs w:val="false"/>
          <w:i w:val="false"/>
          <w:iCs w:val="false"/>
          <w:color w:val="1A1A1A"/>
          <w:sz w:val="22"/>
          <w:szCs w:val="22"/>
        </w:rPr>
        <w:t xml:space="preserve">Our courses and digital materials are intended for general educational purposes only. They are not a substitute for professional advice, including medical, legal, financial, or insurance advice. Where our content discusses topics such as telehealth, Medicare, or online forms, it is intended to help you build general digital literacy and navigation skills — not to provide specific guidance about your individual healthcare, legal, insurance, or financial circumstances.</w:t>
      </w:r>
    </w:p>
    <w:p>
      <w:pPr>
        <w:spacing w:after="160" w:before="280"/>
      </w:pPr>
      <w:r>
        <w:rPr>
          <w:rFonts w:ascii="Arial" w:cs="Arial" w:eastAsia="Arial" w:hAnsi="Arial"/>
          <w:b/>
          <w:bCs/>
          <w:color w:val="1B3A6B"/>
          <w:sz w:val="30"/>
          <w:szCs w:val="30"/>
        </w:rPr>
        <w:t xml:space="preserve">3. Purchases, Pricing, and Payment</w:t>
      </w:r>
    </w:p>
    <w:p>
      <w:pPr>
        <w:spacing w:after="240" w:before="0"/>
        <w:jc w:val="both"/>
      </w:pPr>
      <w:r>
        <w:rPr>
          <w:rFonts w:ascii="Arial" w:cs="Arial" w:eastAsia="Arial" w:hAnsi="Arial"/>
          <w:b w:val="false"/>
          <w:bCs w:val="false"/>
          <w:i w:val="false"/>
          <w:iCs w:val="false"/>
          <w:color w:val="1A1A1A"/>
          <w:sz w:val="22"/>
          <w:szCs w:val="22"/>
        </w:rPr>
        <w:t xml:space="preserve">All prices for our courses, bundles, and digital downloads are listed on our website and are subject to change at our discretion. We may offer promotional pricing, discount codes, or limited-time offers from time to time. Payments are processed securely through our third-party payment processor; we do not directly store your full payment card information.</w:t>
      </w:r>
    </w:p>
    <w:p>
      <w:pPr>
        <w:spacing w:after="160" w:before="280"/>
      </w:pPr>
      <w:r>
        <w:rPr>
          <w:rFonts w:ascii="Arial" w:cs="Arial" w:eastAsia="Arial" w:hAnsi="Arial"/>
          <w:b/>
          <w:bCs/>
          <w:color w:val="1B3A6B"/>
          <w:sz w:val="30"/>
          <w:szCs w:val="30"/>
        </w:rPr>
        <w:t xml:space="preserve">4. Refunds and Cancellations</w:t>
      </w:r>
    </w:p>
    <w:p>
      <w:pPr>
        <w:spacing w:after="240" w:before="0"/>
        <w:jc w:val="both"/>
      </w:pPr>
      <w:r>
        <w:rPr>
          <w:rFonts w:ascii="Arial" w:cs="Arial" w:eastAsia="Arial" w:hAnsi="Arial"/>
          <w:b w:val="false"/>
          <w:bCs w:val="false"/>
          <w:i w:val="false"/>
          <w:iCs w:val="false"/>
          <w:color w:val="1A1A1A"/>
          <w:sz w:val="22"/>
          <w:szCs w:val="22"/>
        </w:rPr>
        <w:t xml:space="preserve">Because our courses and digital downloads provide immediate access to educational content, refund requests are evaluated on a case-by-case basis. If you are not satisfied with your purchase, please contact us at the email address below, and we will work with you in good faith to address your concern. We reserve the right to make refund decisions at our sole discretion.</w:t>
      </w:r>
    </w:p>
    <w:p>
      <w:pPr>
        <w:spacing w:after="160" w:before="280"/>
      </w:pPr>
      <w:r>
        <w:rPr>
          <w:rFonts w:ascii="Arial" w:cs="Arial" w:eastAsia="Arial" w:hAnsi="Arial"/>
          <w:b/>
          <w:bCs/>
          <w:color w:val="1B3A6B"/>
          <w:sz w:val="30"/>
          <w:szCs w:val="30"/>
        </w:rPr>
        <w:t xml:space="preserve">5. Account Responsibilities</w:t>
      </w:r>
    </w:p>
    <w:p>
      <w:pPr>
        <w:spacing w:after="240" w:before="0"/>
        <w:jc w:val="both"/>
      </w:pPr>
      <w:r>
        <w:rPr>
          <w:rFonts w:ascii="Arial" w:cs="Arial" w:eastAsia="Arial" w:hAnsi="Arial"/>
          <w:b w:val="false"/>
          <w:bCs w:val="false"/>
          <w:i w:val="false"/>
          <w:iCs w:val="false"/>
          <w:color w:val="1A1A1A"/>
          <w:sz w:val="22"/>
          <w:szCs w:val="22"/>
        </w:rPr>
        <w:t xml:space="preserve">If you create an account to access our Services, you are responsible for maintaining the confidentiality of your account credentials and for all activity that occurs under your account. Please notify us promptly if you believe your account has been accessed without your permission.</w:t>
      </w:r>
    </w:p>
    <w:p>
      <w:pPr>
        <w:spacing w:after="160" w:before="280"/>
      </w:pPr>
      <w:r>
        <w:rPr>
          <w:rFonts w:ascii="Arial" w:cs="Arial" w:eastAsia="Arial" w:hAnsi="Arial"/>
          <w:b/>
          <w:bCs/>
          <w:color w:val="1B3A6B"/>
          <w:sz w:val="30"/>
          <w:szCs w:val="30"/>
        </w:rPr>
        <w:t xml:space="preserve">6. Acceptable Use</w:t>
      </w:r>
    </w:p>
    <w:p>
      <w:pPr>
        <w:spacing w:after="140" w:before="0"/>
        <w:jc w:val="both"/>
      </w:pPr>
      <w:r>
        <w:rPr>
          <w:rFonts w:ascii="Arial" w:cs="Arial" w:eastAsia="Arial" w:hAnsi="Arial"/>
          <w:b w:val="false"/>
          <w:bCs w:val="false"/>
          <w:i w:val="false"/>
          <w:iCs w:val="false"/>
          <w:color w:val="1A1A1A"/>
          <w:sz w:val="22"/>
          <w:szCs w:val="22"/>
        </w:rPr>
        <w:t xml:space="preserve">When using our Services, you agree not to:</w:t>
      </w:r>
    </w:p>
    <w:p>
      <w:pPr>
        <w:pStyle w:val="ListParagraph"/>
        <w:numPr>
          <w:ilvl w:val="0"/>
          <w:numId w:val="2"/>
        </w:numPr>
        <w:spacing w:after="90" w:before="0"/>
      </w:pPr>
      <w:r>
        <w:rPr>
          <w:rFonts w:ascii="Arial" w:cs="Arial" w:eastAsia="Arial" w:hAnsi="Arial"/>
          <w:color w:val="1A1A1A"/>
          <w:sz w:val="22"/>
          <w:szCs w:val="22"/>
        </w:rPr>
        <w:t xml:space="preserve">Share, resell, distribute, or reproduce our course content or digital downloads without our written permission.</w:t>
      </w:r>
    </w:p>
    <w:p>
      <w:pPr>
        <w:pStyle w:val="ListParagraph"/>
        <w:numPr>
          <w:ilvl w:val="0"/>
          <w:numId w:val="2"/>
        </w:numPr>
        <w:spacing w:after="90" w:before="0"/>
      </w:pPr>
      <w:r>
        <w:rPr>
          <w:rFonts w:ascii="Arial" w:cs="Arial" w:eastAsia="Arial" w:hAnsi="Arial"/>
          <w:color w:val="1A1A1A"/>
          <w:sz w:val="22"/>
          <w:szCs w:val="22"/>
        </w:rPr>
        <w:t xml:space="preserve">Use our Services for any unlawful purpose or in violation of these Terms.</w:t>
      </w:r>
    </w:p>
    <w:p>
      <w:pPr>
        <w:pStyle w:val="ListParagraph"/>
        <w:numPr>
          <w:ilvl w:val="0"/>
          <w:numId w:val="2"/>
        </w:numPr>
        <w:spacing w:after="90" w:before="0"/>
      </w:pPr>
      <w:r>
        <w:rPr>
          <w:rFonts w:ascii="Arial" w:cs="Arial" w:eastAsia="Arial" w:hAnsi="Arial"/>
          <w:color w:val="1A1A1A"/>
          <w:sz w:val="22"/>
          <w:szCs w:val="22"/>
        </w:rPr>
        <w:t xml:space="preserve">Attempt to gain unauthorized access to our website, systems, or other users' accounts.</w:t>
      </w:r>
    </w:p>
    <w:p>
      <w:pPr>
        <w:pStyle w:val="ListParagraph"/>
        <w:numPr>
          <w:ilvl w:val="0"/>
          <w:numId w:val="2"/>
        </w:numPr>
        <w:spacing w:after="90" w:before="0"/>
      </w:pPr>
      <w:r>
        <w:rPr>
          <w:rFonts w:ascii="Arial" w:cs="Arial" w:eastAsia="Arial" w:hAnsi="Arial"/>
          <w:color w:val="1A1A1A"/>
          <w:sz w:val="22"/>
          <w:szCs w:val="22"/>
        </w:rPr>
        <w:t xml:space="preserve">Use automated tools to scrape, copy, or extract content from our Services.</w:t>
      </w:r>
    </w:p>
    <w:p>
      <w:pPr>
        <w:spacing w:after="200" w:before="0"/>
      </w:pPr>
      <w:r>
        <w:rPr>
          <w:sz w:val="18"/>
          <w:szCs w:val="18"/>
        </w:rPr>
        <w:t xml:space="preserve"/>
      </w:r>
    </w:p>
    <w:p>
      <w:pPr>
        <w:spacing w:after="160" w:before="280"/>
      </w:pPr>
      <w:r>
        <w:rPr>
          <w:rFonts w:ascii="Arial" w:cs="Arial" w:eastAsia="Arial" w:hAnsi="Arial"/>
          <w:b/>
          <w:bCs/>
          <w:color w:val="1B3A6B"/>
          <w:sz w:val="30"/>
          <w:szCs w:val="30"/>
        </w:rPr>
        <w:t xml:space="preserve">7. Intellectual Property</w:t>
      </w:r>
    </w:p>
    <w:p>
      <w:pPr>
        <w:spacing w:after="240" w:before="0"/>
        <w:jc w:val="both"/>
      </w:pPr>
      <w:r>
        <w:rPr>
          <w:rFonts w:ascii="Arial" w:cs="Arial" w:eastAsia="Arial" w:hAnsi="Arial"/>
          <w:b w:val="false"/>
          <w:bCs w:val="false"/>
          <w:i w:val="false"/>
          <w:iCs w:val="false"/>
          <w:color w:val="1A1A1A"/>
          <w:sz w:val="22"/>
          <w:szCs w:val="22"/>
        </w:rPr>
        <w:t xml:space="preserve">All course content, videos, eBooks, curriculum materials, graphics, and branding associated with the Academy for Senior Success are the intellectual property of Academy for Senior Success, LLC, and are protected by applicable copyright and trademark laws. Your purchase of a course or digital download grants you a license to use that content as described in Section 2, but does not transfer ownership of any intellectual property to you.</w:t>
      </w:r>
    </w:p>
    <w:p>
      <w:pPr>
        <w:spacing w:after="160" w:before="280"/>
      </w:pPr>
      <w:r>
        <w:rPr>
          <w:rFonts w:ascii="Arial" w:cs="Arial" w:eastAsia="Arial" w:hAnsi="Arial"/>
          <w:b/>
          <w:bCs/>
          <w:color w:val="1B3A6B"/>
          <w:sz w:val="30"/>
          <w:szCs w:val="30"/>
        </w:rPr>
        <w:t xml:space="preserve">8. Third-Party Platform</w:t>
      </w:r>
    </w:p>
    <w:p>
      <w:pPr>
        <w:spacing w:after="240" w:before="0"/>
        <w:jc w:val="both"/>
      </w:pPr>
      <w:r>
        <w:rPr>
          <w:rFonts w:ascii="Arial" w:cs="Arial" w:eastAsia="Arial" w:hAnsi="Arial"/>
          <w:b w:val="false"/>
          <w:bCs w:val="false"/>
          <w:i w:val="false"/>
          <w:iCs w:val="false"/>
          <w:color w:val="1A1A1A"/>
          <w:sz w:val="22"/>
          <w:szCs w:val="22"/>
        </w:rPr>
        <w:t xml:space="preserve">Our courses and digital products are hosted and delivered through Thinkific, a third-party learning management platform. Your use of our Services is also subject to Thinkific's own terms of service and platform policies, in addition to these Terms. We are not responsible for outages, technical issues, or changes to the Thinkific platform that are outside of our control.</w:t>
      </w:r>
    </w:p>
    <w:p>
      <w:pPr>
        <w:spacing w:after="160" w:before="280"/>
      </w:pPr>
      <w:r>
        <w:rPr>
          <w:rFonts w:ascii="Arial" w:cs="Arial" w:eastAsia="Arial" w:hAnsi="Arial"/>
          <w:b/>
          <w:bCs/>
          <w:color w:val="1B3A6B"/>
          <w:sz w:val="30"/>
          <w:szCs w:val="30"/>
        </w:rPr>
        <w:t xml:space="preserve">9. Disclaimer of Warranties</w:t>
      </w:r>
    </w:p>
    <w:p>
      <w:pPr>
        <w:spacing w:after="240" w:before="0"/>
        <w:jc w:val="both"/>
      </w:pPr>
      <w:r>
        <w:rPr>
          <w:rFonts w:ascii="Arial" w:cs="Arial" w:eastAsia="Arial" w:hAnsi="Arial"/>
          <w:b w:val="false"/>
          <w:bCs w:val="false"/>
          <w:i w:val="false"/>
          <w:iCs w:val="false"/>
          <w:color w:val="1A1A1A"/>
          <w:sz w:val="22"/>
          <w:szCs w:val="22"/>
        </w:rPr>
        <w:t xml:space="preserve">Our Services are provided on an “as is” and “as available” basis. While we strive to provide accurate, helpful, and current educational content, we make no warranties or guarantees regarding the completeness, accuracy, or suitability of our content for any particular purpose. Your use of our Services and any reliance on the content provided is at your own discretion and risk.</w:t>
      </w:r>
    </w:p>
    <w:p>
      <w:pPr>
        <w:spacing w:after="160" w:before="280"/>
      </w:pPr>
      <w:r>
        <w:rPr>
          <w:rFonts w:ascii="Arial" w:cs="Arial" w:eastAsia="Arial" w:hAnsi="Arial"/>
          <w:b/>
          <w:bCs/>
          <w:color w:val="1B3A6B"/>
          <w:sz w:val="30"/>
          <w:szCs w:val="30"/>
        </w:rPr>
        <w:t xml:space="preserve">10. Limitation of Liability</w:t>
      </w:r>
    </w:p>
    <w:p>
      <w:pPr>
        <w:spacing w:after="240" w:before="0"/>
        <w:jc w:val="both"/>
      </w:pPr>
      <w:r>
        <w:rPr>
          <w:rFonts w:ascii="Arial" w:cs="Arial" w:eastAsia="Arial" w:hAnsi="Arial"/>
          <w:b w:val="false"/>
          <w:bCs w:val="false"/>
          <w:i w:val="false"/>
          <w:iCs w:val="false"/>
          <w:color w:val="1A1A1A"/>
          <w:sz w:val="22"/>
          <w:szCs w:val="22"/>
        </w:rPr>
        <w:t xml:space="preserve">To the fullest extent permitted by law, Academy for Senior Success, LLC and its founders, employees, and contractors shall not be liable for any indirect, incidental, special, or consequential damages arising out of or related to your use of our Services. Our total liability for any claim arising from these Terms or your use of our Services shall not exceed the amount you paid to us for the applicable course or product.</w:t>
      </w:r>
    </w:p>
    <w:p>
      <w:pPr>
        <w:spacing w:after="160" w:before="280"/>
      </w:pPr>
      <w:r>
        <w:rPr>
          <w:rFonts w:ascii="Arial" w:cs="Arial" w:eastAsia="Arial" w:hAnsi="Arial"/>
          <w:b/>
          <w:bCs/>
          <w:color w:val="1B3A6B"/>
          <w:sz w:val="30"/>
          <w:szCs w:val="30"/>
        </w:rPr>
        <w:t xml:space="preserve">11. Changes to These Terms</w:t>
      </w:r>
    </w:p>
    <w:p>
      <w:pPr>
        <w:spacing w:after="240" w:before="0"/>
        <w:jc w:val="both"/>
      </w:pPr>
      <w:r>
        <w:rPr>
          <w:rFonts w:ascii="Arial" w:cs="Arial" w:eastAsia="Arial" w:hAnsi="Arial"/>
          <w:b w:val="false"/>
          <w:bCs w:val="false"/>
          <w:i w:val="false"/>
          <w:iCs w:val="false"/>
          <w:color w:val="1A1A1A"/>
          <w:sz w:val="22"/>
          <w:szCs w:val="22"/>
        </w:rPr>
        <w:t xml:space="preserve">We may update these Terms from time to time to reflect changes in our Services, business practices, or for legal reasons. We will post the updated Terms on this page with a revised effective date. Your continued use of our Services after any changes constitutes your acceptance of the updated Terms.</w:t>
      </w:r>
    </w:p>
    <w:p>
      <w:pPr>
        <w:spacing w:after="160" w:before="280"/>
      </w:pPr>
      <w:r>
        <w:rPr>
          <w:rFonts w:ascii="Arial" w:cs="Arial" w:eastAsia="Arial" w:hAnsi="Arial"/>
          <w:b/>
          <w:bCs/>
          <w:color w:val="1B3A6B"/>
          <w:sz w:val="30"/>
          <w:szCs w:val="30"/>
        </w:rPr>
        <w:t xml:space="preserve">12. Governing Law</w:t>
      </w:r>
    </w:p>
    <w:p>
      <w:pPr>
        <w:spacing w:after="240" w:before="0"/>
        <w:jc w:val="both"/>
      </w:pPr>
      <w:r>
        <w:rPr>
          <w:rFonts w:ascii="Arial" w:cs="Arial" w:eastAsia="Arial" w:hAnsi="Arial"/>
          <w:b w:val="false"/>
          <w:bCs w:val="false"/>
          <w:i w:val="false"/>
          <w:iCs w:val="false"/>
          <w:color w:val="1A1A1A"/>
          <w:sz w:val="22"/>
          <w:szCs w:val="22"/>
        </w:rPr>
        <w:t xml:space="preserve">These Terms shall be governed by and construed in accordance with the laws of the State of New Jersey, without regard to its conflict of law provisions.</w:t>
      </w:r>
    </w:p>
    <w:p>
      <w:pPr>
        <w:spacing w:after="160" w:before="280"/>
      </w:pPr>
      <w:r>
        <w:rPr>
          <w:rFonts w:ascii="Arial" w:cs="Arial" w:eastAsia="Arial" w:hAnsi="Arial"/>
          <w:b/>
          <w:bCs/>
          <w:color w:val="1B3A6B"/>
          <w:sz w:val="30"/>
          <w:szCs w:val="30"/>
        </w:rPr>
        <w:t xml:space="preserve">13. Contact Us</w:t>
      </w:r>
    </w:p>
    <w:p>
      <w:pPr>
        <w:spacing w:after="140" w:before="0"/>
        <w:jc w:val="both"/>
      </w:pPr>
      <w:r>
        <w:rPr>
          <w:rFonts w:ascii="Arial" w:cs="Arial" w:eastAsia="Arial" w:hAnsi="Arial"/>
          <w:b w:val="false"/>
          <w:bCs w:val="false"/>
          <w:i w:val="false"/>
          <w:iCs w:val="false"/>
          <w:color w:val="1A1A1A"/>
          <w:sz w:val="22"/>
          <w:szCs w:val="22"/>
        </w:rPr>
        <w:t xml:space="preserve">If you have any questions about these Terms of Service, please contact us at: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0D8EE" w:sz="2"/>
              <w:left w:val="thick" w:color="2A7F7F" w:sz="16"/>
              <w:bottom w:val="single" w:color="D0D8EE" w:sz="2"/>
              <w:right w:val="single" w:color="D0D8EE" w:sz="2"/>
            </w:tcBorders>
            <w:shd w:fill="F2F4F8" w:val="clear"/>
            <w:tcMar>
              <w:top w:type="dxa" w:w="120"/>
              <w:left w:type="dxa" w:w="180"/>
              <w:bottom w:type="dxa" w:w="120"/>
              <w:right w:type="dxa" w:w="140"/>
            </w:tcMar>
          </w:tcPr>
          <w:p>
            <w:pPr>
              <w:spacing w:after="0" w:before="0"/>
              <w:jc w:val="both"/>
            </w:pPr>
            <w:r>
              <w:rPr>
                <w:rFonts w:ascii="Arial" w:cs="Arial" w:eastAsia="Arial" w:hAnsi="Arial"/>
                <w:i/>
                <w:iCs/>
                <w:color w:val="1A1A1A"/>
                <w:sz w:val="21"/>
                <w:szCs w:val="21"/>
              </w:rPr>
              <w:t xml:space="preserve">shellybellamy822@gmail.com</w:t>
            </w:r>
          </w:p>
        </w:tc>
      </w:tr>
    </w:tbl>
    <w:p>
      <w:pPr>
        <w:spacing w:after="160" w:before="0"/>
      </w:pPr>
      <w:r>
        <w:rPr>
          <w:sz w:val="18"/>
          <w:szCs w:val="18"/>
        </w:rPr>
        <w:t xml:space="preserve"/>
      </w:r>
    </w:p>
    <w:p>
      <w:pPr>
        <w:spacing w:after="160" w:before="0"/>
        <w:jc w:val="both"/>
      </w:pPr>
      <w:r>
        <w:rPr>
          <w:rFonts w:ascii="Arial" w:cs="Arial" w:eastAsia="Arial" w:hAnsi="Arial"/>
          <w:b w:val="false"/>
          <w:bCs w:val="false"/>
          <w:i/>
          <w:iCs/>
          <w:color w:val="1A1A1A"/>
          <w:sz w:val="22"/>
          <w:szCs w:val="22"/>
        </w:rPr>
        <w:t xml:space="preserve">Academy for Senior Success, LLC  |  Jersey City, New Jersey</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931A" w:sz="6" w:space="4"/>
      </w:pBdr>
      <w:spacing w:after="0" w:before="60"/>
      <w:jc w:val="center"/>
    </w:pPr>
    <w:r>
      <w:rPr>
        <w:rFonts w:ascii="Arial" w:cs="Arial" w:eastAsia="Arial" w:hAnsi="Arial"/>
        <w:color w:val="444444"/>
        <w:sz w:val="16"/>
        <w:szCs w:val="16"/>
      </w:rPr>
      <w:t xml:space="preserve">AcademyForSeniorSuccess.com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8931A" w:sz="6" w:space="4"/>
      </w:pBdr>
      <w:tabs>
        <w:tab w:val="right" w:pos="9026"/>
      </w:tabs>
      <w:spacing w:after="60" w:before="0"/>
    </w:pPr>
    <w:r>
      <w:rPr>
        <w:rFonts w:ascii="Arial" w:cs="Arial" w:eastAsia="Arial" w:hAnsi="Arial"/>
        <w:b/>
        <w:bCs/>
        <w:color w:val="1B3A6B"/>
        <w:sz w:val="18"/>
        <w:szCs w:val="18"/>
      </w:rPr>
      <w:t xml:space="preserve">Academy for Senior Success, LLC</w:t>
    </w:r>
    <w:r>
      <w:rPr>
        <w:rFonts w:ascii="Arial" w:cs="Arial" w:eastAsia="Arial" w:hAnsi="Arial"/>
        <w:i/>
        <w:iCs/>
        <w:color w:val="444444"/>
        <w:sz w:val="16"/>
        <w:szCs w:val="16"/>
      </w:rPr>
      <w:t xml:space="preserve">	Terms of Service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2026-06-25T02:21:04.102Z</dcterms:created>
  <dcterms:modified xsi:type="dcterms:W3CDTF">2026-06-25T02:21:04.103Z</dcterms:modified>
</cp:coreProperties>
</file>

<file path=docProps/custom.xml><?xml version="1.0" encoding="utf-8"?>
<Properties xmlns="http://schemas.openxmlformats.org/officeDocument/2006/custom-properties" xmlns:vt="http://schemas.openxmlformats.org/officeDocument/2006/docPropsVTypes"/>
</file>